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A1DF" w14:textId="53225354" w:rsidR="00E24FE0" w:rsidRDefault="00260DB9">
      <w:r>
        <w:rPr>
          <w:noProof/>
        </w:rPr>
        <w:drawing>
          <wp:inline distT="0" distB="0" distL="0" distR="0" wp14:anchorId="6A4CAEFA" wp14:editId="4981A28A">
            <wp:extent cx="1837143" cy="561975"/>
            <wp:effectExtent l="0" t="0" r="0" b="0"/>
            <wp:docPr id="2" name="Picture 1" descr="Logo, company name&#10;&#10;Description automatically generated">
              <a:extLst xmlns:a="http://schemas.openxmlformats.org/drawingml/2006/main">
                <a:ext uri="{FF2B5EF4-FFF2-40B4-BE49-F238E27FC236}">
                  <a16:creationId xmlns:a16="http://schemas.microsoft.com/office/drawing/2014/main" id="{29870A65-C95D-744B-AAF4-004B40FF9B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10;&#10;Description automatically generated">
                      <a:extLst>
                        <a:ext uri="{FF2B5EF4-FFF2-40B4-BE49-F238E27FC236}">
                          <a16:creationId xmlns:a16="http://schemas.microsoft.com/office/drawing/2014/main" id="{29870A65-C95D-744B-AAF4-004B40FF9B3A}"/>
                        </a:ext>
                      </a:extLst>
                    </pic:cNvPr>
                    <pic:cNvPicPr>
                      <a:picLocks noChangeAspect="1"/>
                    </pic:cNvPicPr>
                  </pic:nvPicPr>
                  <pic:blipFill>
                    <a:blip r:embed="rId8"/>
                    <a:stretch>
                      <a:fillRect/>
                    </a:stretch>
                  </pic:blipFill>
                  <pic:spPr>
                    <a:xfrm>
                      <a:off x="0" y="0"/>
                      <a:ext cx="1861788" cy="569514"/>
                    </a:xfrm>
                    <a:prstGeom prst="rect">
                      <a:avLst/>
                    </a:prstGeom>
                    <a:noFill/>
                    <a:ln cap="flat">
                      <a:noFill/>
                    </a:ln>
                  </pic:spPr>
                </pic:pic>
              </a:graphicData>
            </a:graphic>
          </wp:inline>
        </w:drawing>
      </w:r>
    </w:p>
    <w:p w14:paraId="66E38DB0" w14:textId="42BF806A" w:rsidR="00260DB9" w:rsidRDefault="00260DB9"/>
    <w:p w14:paraId="09CDE82F" w14:textId="4B8FBC05" w:rsidR="006E64B8" w:rsidRPr="006E64B8" w:rsidRDefault="002F1459" w:rsidP="00A164B0">
      <w:pPr>
        <w:pStyle w:val="Title"/>
      </w:pPr>
      <w:r>
        <w:t xml:space="preserve">Health &amp; Wellbeing </w:t>
      </w:r>
      <w:r w:rsidR="00260DB9" w:rsidRPr="003D7C44">
        <w:t>Policy</w:t>
      </w:r>
    </w:p>
    <w:p w14:paraId="2BFDEC87" w14:textId="77777777" w:rsidR="00A164B0" w:rsidRPr="00A164B0" w:rsidRDefault="00A164B0" w:rsidP="00A164B0">
      <w:pPr>
        <w:pStyle w:val="Heading1"/>
      </w:pPr>
      <w:r w:rsidRPr="00A164B0">
        <w:t>1. Introduction</w:t>
      </w:r>
    </w:p>
    <w:p w14:paraId="4767AFC3" w14:textId="77777777" w:rsidR="00A164B0" w:rsidRPr="00A164B0" w:rsidRDefault="00A164B0" w:rsidP="00A164B0">
      <w:pPr>
        <w:rPr>
          <w:rFonts w:ascii="Calibri" w:hAnsi="Calibri"/>
        </w:rPr>
      </w:pPr>
      <w:r w:rsidRPr="00A164B0">
        <w:rPr>
          <w:rFonts w:ascii="Calibri" w:hAnsi="Calibri"/>
        </w:rPr>
        <w:t>CS Utility Contractors Ltd is committed to fostering a workplace culture that prioritises the physical and mental wellbeing of all employees. We recognise that a healthy and supported workforce is essential to safety, productivity, and a positive working environment.</w:t>
      </w:r>
    </w:p>
    <w:p w14:paraId="6FCEB8EF" w14:textId="77777777" w:rsidR="00A164B0" w:rsidRPr="00A164B0" w:rsidRDefault="00A164B0" w:rsidP="00A164B0">
      <w:pPr>
        <w:rPr>
          <w:rFonts w:ascii="Calibri" w:hAnsi="Calibri"/>
        </w:rPr>
      </w:pPr>
      <w:r w:rsidRPr="00A164B0">
        <w:rPr>
          <w:rFonts w:ascii="Calibri" w:hAnsi="Calibri"/>
        </w:rPr>
        <w:t xml:space="preserve">Through our partnership with </w:t>
      </w:r>
      <w:r w:rsidRPr="00A164B0">
        <w:rPr>
          <w:rFonts w:ascii="Calibri" w:hAnsi="Calibri"/>
          <w:b/>
          <w:bCs/>
        </w:rPr>
        <w:t>BUPA Health</w:t>
      </w:r>
      <w:r w:rsidRPr="00A164B0">
        <w:rPr>
          <w:rFonts w:ascii="Calibri" w:hAnsi="Calibri"/>
        </w:rPr>
        <w:t>, we provide access to an Employee Assistance Programme (EAP) designed to offer confidential guidance, counselling, and support for a range of personal and work-related concerns.</w:t>
      </w:r>
    </w:p>
    <w:p w14:paraId="689994A5" w14:textId="77777777" w:rsidR="00A164B0" w:rsidRPr="00A164B0" w:rsidRDefault="00A164B0" w:rsidP="00A164B0">
      <w:pPr>
        <w:rPr>
          <w:rFonts w:ascii="Calibri" w:hAnsi="Calibri"/>
        </w:rPr>
      </w:pPr>
      <w:r w:rsidRPr="00A164B0">
        <w:rPr>
          <w:rFonts w:ascii="Calibri" w:hAnsi="Calibri"/>
        </w:rPr>
        <w:t>This policy sets out our approach to:</w:t>
      </w:r>
    </w:p>
    <w:p w14:paraId="66E86677" w14:textId="77777777" w:rsidR="00A164B0" w:rsidRPr="00A164B0" w:rsidRDefault="00A164B0" w:rsidP="00A164B0">
      <w:pPr>
        <w:numPr>
          <w:ilvl w:val="0"/>
          <w:numId w:val="13"/>
        </w:numPr>
        <w:rPr>
          <w:rFonts w:ascii="Calibri" w:hAnsi="Calibri"/>
        </w:rPr>
      </w:pPr>
      <w:r w:rsidRPr="00A164B0">
        <w:rPr>
          <w:rFonts w:ascii="Calibri" w:hAnsi="Calibri"/>
        </w:rPr>
        <w:t>Promoting positive mental and physical health</w:t>
      </w:r>
    </w:p>
    <w:p w14:paraId="7CAFCBFA" w14:textId="77777777" w:rsidR="00A164B0" w:rsidRPr="00A164B0" w:rsidRDefault="00A164B0" w:rsidP="00A164B0">
      <w:pPr>
        <w:numPr>
          <w:ilvl w:val="0"/>
          <w:numId w:val="13"/>
        </w:numPr>
        <w:rPr>
          <w:rFonts w:ascii="Calibri" w:hAnsi="Calibri"/>
        </w:rPr>
      </w:pPr>
      <w:r w:rsidRPr="00A164B0">
        <w:rPr>
          <w:rFonts w:ascii="Calibri" w:hAnsi="Calibri"/>
        </w:rPr>
        <w:t>Raising awareness of the importance of self-care</w:t>
      </w:r>
    </w:p>
    <w:p w14:paraId="7F313379" w14:textId="77777777" w:rsidR="00A164B0" w:rsidRPr="00A164B0" w:rsidRDefault="00A164B0" w:rsidP="00A164B0">
      <w:pPr>
        <w:numPr>
          <w:ilvl w:val="0"/>
          <w:numId w:val="13"/>
        </w:numPr>
        <w:rPr>
          <w:rFonts w:ascii="Calibri" w:hAnsi="Calibri"/>
        </w:rPr>
      </w:pPr>
      <w:r w:rsidRPr="00A164B0">
        <w:rPr>
          <w:rFonts w:ascii="Calibri" w:hAnsi="Calibri"/>
        </w:rPr>
        <w:t>Identifying common health challenges and their impact</w:t>
      </w:r>
    </w:p>
    <w:p w14:paraId="1D909A53" w14:textId="77777777" w:rsidR="00A164B0" w:rsidRPr="00A164B0" w:rsidRDefault="00A164B0" w:rsidP="00A164B0">
      <w:pPr>
        <w:numPr>
          <w:ilvl w:val="0"/>
          <w:numId w:val="13"/>
        </w:numPr>
        <w:rPr>
          <w:rFonts w:ascii="Calibri" w:hAnsi="Calibri"/>
        </w:rPr>
      </w:pPr>
      <w:r w:rsidRPr="00A164B0">
        <w:rPr>
          <w:rFonts w:ascii="Calibri" w:hAnsi="Calibri"/>
        </w:rPr>
        <w:t>Supporting line managers in responding to wellbeing concerns</w:t>
      </w:r>
    </w:p>
    <w:p w14:paraId="4F7D353F" w14:textId="77777777" w:rsidR="00A164B0" w:rsidRPr="00A164B0" w:rsidRDefault="00A164B0" w:rsidP="00A164B0">
      <w:pPr>
        <w:numPr>
          <w:ilvl w:val="0"/>
          <w:numId w:val="13"/>
        </w:numPr>
        <w:rPr>
          <w:rFonts w:ascii="Calibri" w:hAnsi="Calibri"/>
        </w:rPr>
      </w:pPr>
      <w:r w:rsidRPr="00A164B0">
        <w:rPr>
          <w:rFonts w:ascii="Calibri" w:hAnsi="Calibri"/>
        </w:rPr>
        <w:t>Directing employees to reputable sources of advice and support</w:t>
      </w:r>
    </w:p>
    <w:p w14:paraId="11709C96" w14:textId="77777777" w:rsidR="00A164B0" w:rsidRPr="00A164B0" w:rsidRDefault="00A164B0" w:rsidP="00A164B0">
      <w:pPr>
        <w:numPr>
          <w:ilvl w:val="0"/>
          <w:numId w:val="13"/>
        </w:numPr>
        <w:rPr>
          <w:rFonts w:ascii="Calibri" w:hAnsi="Calibri"/>
        </w:rPr>
      </w:pPr>
      <w:r w:rsidRPr="00A164B0">
        <w:rPr>
          <w:rFonts w:ascii="Calibri" w:hAnsi="Calibri"/>
        </w:rPr>
        <w:t>Recognising individuals within the organisation who contribute to workplace wellbeing</w:t>
      </w:r>
    </w:p>
    <w:p w14:paraId="2833F325" w14:textId="77777777" w:rsidR="00A164B0" w:rsidRPr="00A164B0" w:rsidRDefault="00A164B0" w:rsidP="00A164B0">
      <w:pPr>
        <w:rPr>
          <w:rFonts w:ascii="Calibri" w:hAnsi="Calibri"/>
        </w:rPr>
      </w:pPr>
      <w:r w:rsidRPr="00A164B0">
        <w:rPr>
          <w:rFonts w:ascii="Calibri" w:hAnsi="Calibri"/>
        </w:rPr>
        <w:t xml:space="preserve">This policy is </w:t>
      </w:r>
      <w:r w:rsidRPr="00A164B0">
        <w:rPr>
          <w:rFonts w:ascii="Calibri" w:hAnsi="Calibri"/>
          <w:b/>
          <w:bCs/>
        </w:rPr>
        <w:t>non-contractual</w:t>
      </w:r>
      <w:r w:rsidRPr="00A164B0">
        <w:rPr>
          <w:rFonts w:ascii="Calibri" w:hAnsi="Calibri"/>
        </w:rPr>
        <w:t xml:space="preserve"> and may be updated periodically as needed.</w:t>
      </w:r>
    </w:p>
    <w:p w14:paraId="6C03A54F" w14:textId="56B51D2C" w:rsidR="00A164B0" w:rsidRPr="00A164B0" w:rsidRDefault="00A164B0" w:rsidP="00A164B0">
      <w:pPr>
        <w:rPr>
          <w:rFonts w:ascii="Calibri" w:hAnsi="Calibri"/>
        </w:rPr>
      </w:pPr>
    </w:p>
    <w:p w14:paraId="62E9C3DB" w14:textId="77777777" w:rsidR="00A164B0" w:rsidRPr="00A164B0" w:rsidRDefault="00A164B0" w:rsidP="00A164B0">
      <w:pPr>
        <w:pStyle w:val="Heading1"/>
      </w:pPr>
      <w:r w:rsidRPr="00A164B0">
        <w:t>2. Responsibilities</w:t>
      </w:r>
    </w:p>
    <w:p w14:paraId="3D0B81A6" w14:textId="77777777" w:rsidR="00A164B0" w:rsidRPr="00A164B0" w:rsidRDefault="00A164B0" w:rsidP="00A164B0">
      <w:pPr>
        <w:rPr>
          <w:rFonts w:ascii="Calibri" w:hAnsi="Calibri"/>
          <w:b/>
          <w:bCs/>
        </w:rPr>
      </w:pPr>
      <w:r w:rsidRPr="00A164B0">
        <w:rPr>
          <w:rFonts w:ascii="Calibri" w:hAnsi="Calibri"/>
          <w:b/>
          <w:bCs/>
        </w:rPr>
        <w:t>Employer Responsibilities</w:t>
      </w:r>
    </w:p>
    <w:p w14:paraId="7D799604" w14:textId="77777777" w:rsidR="00A164B0" w:rsidRPr="00A164B0" w:rsidRDefault="00A164B0" w:rsidP="00A164B0">
      <w:pPr>
        <w:rPr>
          <w:rFonts w:ascii="Calibri" w:hAnsi="Calibri"/>
        </w:rPr>
      </w:pPr>
      <w:r w:rsidRPr="00A164B0">
        <w:rPr>
          <w:rFonts w:ascii="Calibri" w:hAnsi="Calibri"/>
        </w:rPr>
        <w:t>CS Utility Contractors Ltd will:</w:t>
      </w:r>
    </w:p>
    <w:p w14:paraId="3C7D1A0E" w14:textId="77777777" w:rsidR="00A164B0" w:rsidRPr="00A164B0" w:rsidRDefault="00A164B0" w:rsidP="00A164B0">
      <w:pPr>
        <w:numPr>
          <w:ilvl w:val="0"/>
          <w:numId w:val="14"/>
        </w:numPr>
        <w:rPr>
          <w:rFonts w:ascii="Calibri" w:hAnsi="Calibri"/>
        </w:rPr>
      </w:pPr>
      <w:r w:rsidRPr="00A164B0">
        <w:rPr>
          <w:rFonts w:ascii="Calibri" w:hAnsi="Calibri"/>
        </w:rPr>
        <w:t>Foster a culture where employees feel comfortable discussing wellbeing concerns with their line manager.</w:t>
      </w:r>
    </w:p>
    <w:p w14:paraId="265D55A4" w14:textId="77777777" w:rsidR="00A164B0" w:rsidRPr="00A164B0" w:rsidRDefault="00A164B0" w:rsidP="00A164B0">
      <w:pPr>
        <w:numPr>
          <w:ilvl w:val="0"/>
          <w:numId w:val="14"/>
        </w:numPr>
        <w:rPr>
          <w:rFonts w:ascii="Calibri" w:hAnsi="Calibri"/>
        </w:rPr>
      </w:pPr>
      <w:r w:rsidRPr="00A164B0">
        <w:rPr>
          <w:rFonts w:ascii="Calibri" w:hAnsi="Calibri"/>
        </w:rPr>
        <w:t>Provide training, guidance and resources to support safe and healthy working practices.</w:t>
      </w:r>
    </w:p>
    <w:p w14:paraId="65AB4426" w14:textId="77777777" w:rsidR="00A164B0" w:rsidRPr="00A164B0" w:rsidRDefault="00A164B0" w:rsidP="00A164B0">
      <w:pPr>
        <w:numPr>
          <w:ilvl w:val="0"/>
          <w:numId w:val="14"/>
        </w:numPr>
        <w:rPr>
          <w:rFonts w:ascii="Calibri" w:hAnsi="Calibri"/>
        </w:rPr>
      </w:pPr>
      <w:r w:rsidRPr="00A164B0">
        <w:rPr>
          <w:rFonts w:ascii="Calibri" w:hAnsi="Calibri"/>
        </w:rPr>
        <w:t>Take proactive steps to identify and reduce risks to employee health and wellbeing.</w:t>
      </w:r>
    </w:p>
    <w:p w14:paraId="76626242" w14:textId="77777777" w:rsidR="00A164B0" w:rsidRPr="00A164B0" w:rsidRDefault="00A164B0" w:rsidP="00A164B0">
      <w:pPr>
        <w:numPr>
          <w:ilvl w:val="0"/>
          <w:numId w:val="14"/>
        </w:numPr>
        <w:rPr>
          <w:rFonts w:ascii="Calibri" w:hAnsi="Calibri"/>
        </w:rPr>
      </w:pPr>
      <w:r w:rsidRPr="00A164B0">
        <w:rPr>
          <w:rFonts w:ascii="Calibri" w:hAnsi="Calibri"/>
        </w:rPr>
        <w:t>Provide facilities, initiatives and information that encourage healthy lifestyle choices.</w:t>
      </w:r>
    </w:p>
    <w:p w14:paraId="376072DE" w14:textId="77777777" w:rsidR="00A164B0" w:rsidRPr="00A164B0" w:rsidRDefault="00A164B0" w:rsidP="00A164B0">
      <w:pPr>
        <w:numPr>
          <w:ilvl w:val="0"/>
          <w:numId w:val="14"/>
        </w:numPr>
        <w:rPr>
          <w:rFonts w:ascii="Calibri" w:hAnsi="Calibri"/>
        </w:rPr>
      </w:pPr>
      <w:r w:rsidRPr="00A164B0">
        <w:rPr>
          <w:rFonts w:ascii="Calibri" w:hAnsi="Calibri"/>
        </w:rPr>
        <w:t>Equip line managers with the knowledge and tools required to support employee wellbeing effectively.</w:t>
      </w:r>
    </w:p>
    <w:p w14:paraId="0A236FEA" w14:textId="77777777" w:rsidR="00A164B0" w:rsidRPr="00A164B0" w:rsidRDefault="00A164B0" w:rsidP="00A164B0">
      <w:pPr>
        <w:rPr>
          <w:rFonts w:ascii="Calibri" w:hAnsi="Calibri"/>
          <w:b/>
          <w:bCs/>
        </w:rPr>
      </w:pPr>
      <w:r w:rsidRPr="00A164B0">
        <w:rPr>
          <w:rFonts w:ascii="Calibri" w:hAnsi="Calibri"/>
          <w:b/>
          <w:bCs/>
        </w:rPr>
        <w:t>Employee Responsibilities</w:t>
      </w:r>
    </w:p>
    <w:p w14:paraId="0C891F81" w14:textId="77777777" w:rsidR="00A164B0" w:rsidRPr="00A164B0" w:rsidRDefault="00A164B0" w:rsidP="00A164B0">
      <w:pPr>
        <w:rPr>
          <w:rFonts w:ascii="Calibri" w:hAnsi="Calibri"/>
        </w:rPr>
      </w:pPr>
      <w:r w:rsidRPr="00A164B0">
        <w:rPr>
          <w:rFonts w:ascii="Calibri" w:hAnsi="Calibri"/>
        </w:rPr>
        <w:t>Employees are expected to:</w:t>
      </w:r>
    </w:p>
    <w:p w14:paraId="038A53E3" w14:textId="77777777" w:rsidR="00A164B0" w:rsidRPr="00A164B0" w:rsidRDefault="00A164B0" w:rsidP="00A164B0">
      <w:pPr>
        <w:numPr>
          <w:ilvl w:val="0"/>
          <w:numId w:val="15"/>
        </w:numPr>
        <w:rPr>
          <w:rFonts w:ascii="Calibri" w:hAnsi="Calibri"/>
        </w:rPr>
      </w:pPr>
      <w:r w:rsidRPr="00A164B0">
        <w:rPr>
          <w:rFonts w:ascii="Calibri" w:hAnsi="Calibri"/>
        </w:rPr>
        <w:lastRenderedPageBreak/>
        <w:t>Understand their responsibilities regarding their own health, welfare, and safety.</w:t>
      </w:r>
    </w:p>
    <w:p w14:paraId="6CC0CB88" w14:textId="77777777" w:rsidR="00A164B0" w:rsidRPr="00A164B0" w:rsidRDefault="00A164B0" w:rsidP="00A164B0">
      <w:pPr>
        <w:numPr>
          <w:ilvl w:val="0"/>
          <w:numId w:val="15"/>
        </w:numPr>
        <w:rPr>
          <w:rFonts w:ascii="Calibri" w:hAnsi="Calibri"/>
        </w:rPr>
      </w:pPr>
      <w:r w:rsidRPr="00A164B0">
        <w:rPr>
          <w:rFonts w:ascii="Calibri" w:hAnsi="Calibri"/>
        </w:rPr>
        <w:t>Follow the healthy working practices outlined in the Company’s Health &amp; Safety Policy.</w:t>
      </w:r>
    </w:p>
    <w:p w14:paraId="3B4D16B8" w14:textId="77777777" w:rsidR="00A164B0" w:rsidRPr="00A164B0" w:rsidRDefault="00A164B0" w:rsidP="00A164B0">
      <w:pPr>
        <w:numPr>
          <w:ilvl w:val="0"/>
          <w:numId w:val="15"/>
        </w:numPr>
        <w:rPr>
          <w:rFonts w:ascii="Calibri" w:hAnsi="Calibri"/>
        </w:rPr>
      </w:pPr>
      <w:r w:rsidRPr="00A164B0">
        <w:rPr>
          <w:rFonts w:ascii="Calibri" w:hAnsi="Calibri"/>
        </w:rPr>
        <w:t>Report imminent risks, concerns or issues affecting wellbeing to their line manager as early as possible.</w:t>
      </w:r>
    </w:p>
    <w:p w14:paraId="176D637E" w14:textId="77777777" w:rsidR="00A164B0" w:rsidRPr="00A164B0" w:rsidRDefault="00A164B0" w:rsidP="00A164B0">
      <w:pPr>
        <w:numPr>
          <w:ilvl w:val="0"/>
          <w:numId w:val="15"/>
        </w:numPr>
        <w:rPr>
          <w:rFonts w:ascii="Calibri" w:hAnsi="Calibri"/>
        </w:rPr>
      </w:pPr>
      <w:r w:rsidRPr="00A164B0">
        <w:rPr>
          <w:rFonts w:ascii="Calibri" w:hAnsi="Calibri"/>
        </w:rPr>
        <w:t>Seek guidance when unsure about health or wellbeing matters and make appropriate use of the support available.</w:t>
      </w:r>
    </w:p>
    <w:p w14:paraId="5A8E99A9" w14:textId="44EF3C2C" w:rsidR="00A164B0" w:rsidRPr="00A164B0" w:rsidRDefault="00A164B0" w:rsidP="00A164B0">
      <w:pPr>
        <w:rPr>
          <w:rFonts w:ascii="Calibri" w:hAnsi="Calibri"/>
        </w:rPr>
      </w:pPr>
    </w:p>
    <w:p w14:paraId="2BA9CDC6" w14:textId="77777777" w:rsidR="00A164B0" w:rsidRPr="00A164B0" w:rsidRDefault="00A164B0" w:rsidP="00A164B0">
      <w:pPr>
        <w:pStyle w:val="Heading1"/>
      </w:pPr>
      <w:r w:rsidRPr="00A164B0">
        <w:t>3. Benefits of a Healthy Lifestyle</w:t>
      </w:r>
    </w:p>
    <w:p w14:paraId="2C47F58E" w14:textId="77777777" w:rsidR="00A164B0" w:rsidRPr="00A164B0" w:rsidRDefault="00A164B0" w:rsidP="00A164B0">
      <w:pPr>
        <w:rPr>
          <w:rFonts w:ascii="Calibri" w:hAnsi="Calibri"/>
        </w:rPr>
      </w:pPr>
      <w:r w:rsidRPr="00A164B0">
        <w:rPr>
          <w:rFonts w:ascii="Calibri" w:hAnsi="Calibri"/>
        </w:rPr>
        <w:t>The NHS identifies regular exercise and a balanced diet as key factors in reducing the risk of serious health conditions such as Type 2 diabetes, stroke, cancer, and coronary heart disease. A healthy lifestyle also supports mental wellbeing by:</w:t>
      </w:r>
    </w:p>
    <w:p w14:paraId="5FA40D25" w14:textId="77777777" w:rsidR="00A164B0" w:rsidRPr="00A164B0" w:rsidRDefault="00A164B0" w:rsidP="00A164B0">
      <w:pPr>
        <w:numPr>
          <w:ilvl w:val="0"/>
          <w:numId w:val="16"/>
        </w:numPr>
        <w:rPr>
          <w:rFonts w:ascii="Calibri" w:hAnsi="Calibri"/>
        </w:rPr>
      </w:pPr>
      <w:r w:rsidRPr="00A164B0">
        <w:rPr>
          <w:rFonts w:ascii="Calibri" w:hAnsi="Calibri"/>
        </w:rPr>
        <w:t>Reducing stress</w:t>
      </w:r>
    </w:p>
    <w:p w14:paraId="33992600" w14:textId="77777777" w:rsidR="00A164B0" w:rsidRPr="00A164B0" w:rsidRDefault="00A164B0" w:rsidP="00A164B0">
      <w:pPr>
        <w:numPr>
          <w:ilvl w:val="0"/>
          <w:numId w:val="16"/>
        </w:numPr>
        <w:rPr>
          <w:rFonts w:ascii="Calibri" w:hAnsi="Calibri"/>
        </w:rPr>
      </w:pPr>
      <w:r w:rsidRPr="00A164B0">
        <w:rPr>
          <w:rFonts w:ascii="Calibri" w:hAnsi="Calibri"/>
        </w:rPr>
        <w:t>Improving self-esteem</w:t>
      </w:r>
    </w:p>
    <w:p w14:paraId="15539483" w14:textId="77777777" w:rsidR="00A164B0" w:rsidRPr="00A164B0" w:rsidRDefault="00A164B0" w:rsidP="00A164B0">
      <w:pPr>
        <w:numPr>
          <w:ilvl w:val="0"/>
          <w:numId w:val="16"/>
        </w:numPr>
        <w:rPr>
          <w:rFonts w:ascii="Calibri" w:hAnsi="Calibri"/>
        </w:rPr>
      </w:pPr>
      <w:r w:rsidRPr="00A164B0">
        <w:rPr>
          <w:rFonts w:ascii="Calibri" w:hAnsi="Calibri"/>
        </w:rPr>
        <w:t>Supporting clearer thinking</w:t>
      </w:r>
    </w:p>
    <w:p w14:paraId="42751625" w14:textId="77777777" w:rsidR="00A164B0" w:rsidRPr="00A164B0" w:rsidRDefault="00A164B0" w:rsidP="00A164B0">
      <w:pPr>
        <w:numPr>
          <w:ilvl w:val="0"/>
          <w:numId w:val="16"/>
        </w:numPr>
        <w:rPr>
          <w:rFonts w:ascii="Calibri" w:hAnsi="Calibri"/>
        </w:rPr>
      </w:pPr>
      <w:r w:rsidRPr="00A164B0">
        <w:rPr>
          <w:rFonts w:ascii="Calibri" w:hAnsi="Calibri"/>
        </w:rPr>
        <w:t>Improving sleep</w:t>
      </w:r>
    </w:p>
    <w:p w14:paraId="20DF57E5" w14:textId="77777777" w:rsidR="00A164B0" w:rsidRPr="00A164B0" w:rsidRDefault="00A164B0" w:rsidP="00A164B0">
      <w:pPr>
        <w:numPr>
          <w:ilvl w:val="0"/>
          <w:numId w:val="16"/>
        </w:numPr>
        <w:rPr>
          <w:rFonts w:ascii="Calibri" w:hAnsi="Calibri"/>
        </w:rPr>
      </w:pPr>
      <w:r w:rsidRPr="00A164B0">
        <w:rPr>
          <w:rFonts w:ascii="Calibri" w:hAnsi="Calibri"/>
        </w:rPr>
        <w:t>Increasing resilience</w:t>
      </w:r>
    </w:p>
    <w:p w14:paraId="333BA67D" w14:textId="77777777" w:rsidR="00A164B0" w:rsidRPr="00A164B0" w:rsidRDefault="00A164B0" w:rsidP="00A164B0">
      <w:pPr>
        <w:rPr>
          <w:rFonts w:ascii="Calibri" w:hAnsi="Calibri"/>
        </w:rPr>
      </w:pPr>
      <w:r w:rsidRPr="00A164B0">
        <w:rPr>
          <w:rFonts w:ascii="Calibri" w:hAnsi="Calibri"/>
        </w:rPr>
        <w:t>CS Utility Contractors Ltd encourages and supports employees to make nutritious food choices at work and remain physically active. Staying active helps strengthen immunity, reduce fatigue, and support healthy ageing.</w:t>
      </w:r>
    </w:p>
    <w:p w14:paraId="126EC907" w14:textId="77777777" w:rsidR="00A164B0" w:rsidRPr="00A164B0" w:rsidRDefault="00A164B0" w:rsidP="00A164B0">
      <w:pPr>
        <w:rPr>
          <w:rFonts w:ascii="Calibri" w:hAnsi="Calibri"/>
        </w:rPr>
      </w:pPr>
      <w:r w:rsidRPr="00A164B0">
        <w:rPr>
          <w:rFonts w:ascii="Calibri" w:hAnsi="Calibri"/>
        </w:rPr>
        <w:t xml:space="preserve">To protect staff from passive smoke exposure, </w:t>
      </w:r>
      <w:r w:rsidRPr="00A164B0">
        <w:rPr>
          <w:rFonts w:ascii="Calibri" w:hAnsi="Calibri"/>
          <w:b/>
          <w:bCs/>
        </w:rPr>
        <w:t>smoking in company vehicles is strictly prohibited</w:t>
      </w:r>
      <w:r w:rsidRPr="00A164B0">
        <w:rPr>
          <w:rFonts w:ascii="Calibri" w:hAnsi="Calibri"/>
        </w:rPr>
        <w:t>.</w:t>
      </w:r>
    </w:p>
    <w:p w14:paraId="3F22CD30" w14:textId="7D2D10ED" w:rsidR="00A164B0" w:rsidRPr="00A164B0" w:rsidRDefault="00A164B0" w:rsidP="00A164B0">
      <w:pPr>
        <w:rPr>
          <w:rFonts w:ascii="Calibri" w:hAnsi="Calibri"/>
        </w:rPr>
      </w:pPr>
    </w:p>
    <w:p w14:paraId="35267465" w14:textId="77777777" w:rsidR="00A164B0" w:rsidRPr="00A164B0" w:rsidRDefault="00A164B0" w:rsidP="00A164B0">
      <w:pPr>
        <w:pStyle w:val="Heading1"/>
      </w:pPr>
      <w:r w:rsidRPr="00A164B0">
        <w:t>4. Employee Assistance Programme (BUPA EAP)</w:t>
      </w:r>
    </w:p>
    <w:p w14:paraId="1F4C04E2" w14:textId="77777777" w:rsidR="00A164B0" w:rsidRPr="00A164B0" w:rsidRDefault="00A164B0" w:rsidP="00A164B0">
      <w:pPr>
        <w:rPr>
          <w:rFonts w:ascii="Calibri" w:hAnsi="Calibri"/>
        </w:rPr>
      </w:pPr>
      <w:r w:rsidRPr="00A164B0">
        <w:rPr>
          <w:rFonts w:ascii="Calibri" w:hAnsi="Calibri"/>
        </w:rPr>
        <w:t xml:space="preserve">All employees have access to BUPA’s confidential </w:t>
      </w:r>
      <w:r w:rsidRPr="00A164B0">
        <w:rPr>
          <w:rFonts w:ascii="Calibri" w:hAnsi="Calibri"/>
          <w:b/>
          <w:bCs/>
        </w:rPr>
        <w:t>24/7 Employee Assistance Programme</w:t>
      </w:r>
      <w:r w:rsidRPr="00A164B0">
        <w:rPr>
          <w:rFonts w:ascii="Calibri" w:hAnsi="Calibri"/>
        </w:rPr>
        <w:t>, offering guidance on:</w:t>
      </w:r>
    </w:p>
    <w:p w14:paraId="426422CD" w14:textId="77777777" w:rsidR="00A164B0" w:rsidRPr="00A164B0" w:rsidRDefault="00A164B0" w:rsidP="00A164B0">
      <w:pPr>
        <w:numPr>
          <w:ilvl w:val="0"/>
          <w:numId w:val="17"/>
        </w:numPr>
        <w:rPr>
          <w:rFonts w:ascii="Calibri" w:hAnsi="Calibri"/>
        </w:rPr>
      </w:pPr>
      <w:r w:rsidRPr="00A164B0">
        <w:rPr>
          <w:rFonts w:ascii="Calibri" w:hAnsi="Calibri"/>
        </w:rPr>
        <w:t>Mental health</w:t>
      </w:r>
    </w:p>
    <w:p w14:paraId="1697DE01" w14:textId="77777777" w:rsidR="00A164B0" w:rsidRPr="00A164B0" w:rsidRDefault="00A164B0" w:rsidP="00A164B0">
      <w:pPr>
        <w:numPr>
          <w:ilvl w:val="0"/>
          <w:numId w:val="17"/>
        </w:numPr>
        <w:rPr>
          <w:rFonts w:ascii="Calibri" w:hAnsi="Calibri"/>
        </w:rPr>
      </w:pPr>
      <w:r w:rsidRPr="00A164B0">
        <w:rPr>
          <w:rFonts w:ascii="Calibri" w:hAnsi="Calibri"/>
        </w:rPr>
        <w:t>Financial difficulties</w:t>
      </w:r>
    </w:p>
    <w:p w14:paraId="5B2C836F" w14:textId="77777777" w:rsidR="00A164B0" w:rsidRPr="00A164B0" w:rsidRDefault="00A164B0" w:rsidP="00A164B0">
      <w:pPr>
        <w:numPr>
          <w:ilvl w:val="0"/>
          <w:numId w:val="17"/>
        </w:numPr>
        <w:rPr>
          <w:rFonts w:ascii="Calibri" w:hAnsi="Calibri"/>
        </w:rPr>
      </w:pPr>
      <w:r w:rsidRPr="00A164B0">
        <w:rPr>
          <w:rFonts w:ascii="Calibri" w:hAnsi="Calibri"/>
        </w:rPr>
        <w:t>Legal issues</w:t>
      </w:r>
    </w:p>
    <w:p w14:paraId="55BB2692" w14:textId="77777777" w:rsidR="00A164B0" w:rsidRPr="00A164B0" w:rsidRDefault="00A164B0" w:rsidP="00A164B0">
      <w:pPr>
        <w:numPr>
          <w:ilvl w:val="0"/>
          <w:numId w:val="17"/>
        </w:numPr>
        <w:rPr>
          <w:rFonts w:ascii="Calibri" w:hAnsi="Calibri"/>
        </w:rPr>
      </w:pPr>
      <w:r w:rsidRPr="00A164B0">
        <w:rPr>
          <w:rFonts w:ascii="Calibri" w:hAnsi="Calibri"/>
        </w:rPr>
        <w:t>Relationship concerns</w:t>
      </w:r>
    </w:p>
    <w:p w14:paraId="07C38270" w14:textId="77777777" w:rsidR="00A164B0" w:rsidRPr="00A164B0" w:rsidRDefault="00A164B0" w:rsidP="00A164B0">
      <w:pPr>
        <w:numPr>
          <w:ilvl w:val="0"/>
          <w:numId w:val="17"/>
        </w:numPr>
        <w:rPr>
          <w:rFonts w:ascii="Calibri" w:hAnsi="Calibri"/>
        </w:rPr>
      </w:pPr>
      <w:r w:rsidRPr="00A164B0">
        <w:rPr>
          <w:rFonts w:ascii="Calibri" w:hAnsi="Calibri"/>
        </w:rPr>
        <w:t>Emotional wellbeing</w:t>
      </w:r>
    </w:p>
    <w:p w14:paraId="726FBC88" w14:textId="77777777" w:rsidR="00A164B0" w:rsidRPr="00A164B0" w:rsidRDefault="00A164B0" w:rsidP="00A164B0">
      <w:pPr>
        <w:rPr>
          <w:rFonts w:ascii="Calibri" w:hAnsi="Calibri"/>
        </w:rPr>
      </w:pPr>
      <w:r w:rsidRPr="00A164B0">
        <w:rPr>
          <w:rFonts w:ascii="Calibri" w:hAnsi="Calibri"/>
          <w:b/>
          <w:bCs/>
        </w:rPr>
        <w:t>Contact Details:</w:t>
      </w:r>
    </w:p>
    <w:p w14:paraId="43A08FF0" w14:textId="77777777" w:rsidR="00A164B0" w:rsidRPr="00A164B0" w:rsidRDefault="00A164B0" w:rsidP="00A164B0">
      <w:pPr>
        <w:numPr>
          <w:ilvl w:val="0"/>
          <w:numId w:val="18"/>
        </w:numPr>
        <w:rPr>
          <w:rFonts w:ascii="Calibri" w:hAnsi="Calibri"/>
        </w:rPr>
      </w:pPr>
      <w:r w:rsidRPr="00A164B0">
        <w:rPr>
          <w:rFonts w:ascii="Calibri" w:hAnsi="Calibri"/>
          <w:b/>
          <w:bCs/>
        </w:rPr>
        <w:t>Phone:</w:t>
      </w:r>
      <w:r w:rsidRPr="00A164B0">
        <w:rPr>
          <w:rFonts w:ascii="Calibri" w:hAnsi="Calibri"/>
        </w:rPr>
        <w:t xml:space="preserve"> 0800 269 616</w:t>
      </w:r>
    </w:p>
    <w:p w14:paraId="01BEBEA3" w14:textId="77777777" w:rsidR="00A164B0" w:rsidRPr="00A164B0" w:rsidRDefault="00A164B0" w:rsidP="00A164B0">
      <w:pPr>
        <w:numPr>
          <w:ilvl w:val="0"/>
          <w:numId w:val="18"/>
        </w:numPr>
        <w:rPr>
          <w:rFonts w:ascii="Calibri" w:hAnsi="Calibri"/>
        </w:rPr>
      </w:pPr>
      <w:r w:rsidRPr="00A164B0">
        <w:rPr>
          <w:rFonts w:ascii="Calibri" w:hAnsi="Calibri"/>
          <w:b/>
          <w:bCs/>
        </w:rPr>
        <w:t>Online:</w:t>
      </w:r>
      <w:r w:rsidRPr="00A164B0">
        <w:rPr>
          <w:rFonts w:ascii="Calibri" w:hAnsi="Calibri"/>
        </w:rPr>
        <w:t xml:space="preserve"> bupa.co.uk/eaponline</w:t>
      </w:r>
    </w:p>
    <w:p w14:paraId="6BC0D93E" w14:textId="1DC28DF9" w:rsidR="00A164B0" w:rsidRPr="00A164B0" w:rsidRDefault="00A164B0" w:rsidP="00A164B0">
      <w:pPr>
        <w:rPr>
          <w:rFonts w:ascii="Calibri" w:hAnsi="Calibri"/>
        </w:rPr>
      </w:pPr>
      <w:r w:rsidRPr="00A164B0">
        <w:rPr>
          <w:rFonts w:ascii="Calibri" w:hAnsi="Calibri"/>
        </w:rPr>
        <w:t>Employees will receive information cards with these details.</w:t>
      </w:r>
    </w:p>
    <w:p w14:paraId="605B1024" w14:textId="77777777" w:rsidR="00A164B0" w:rsidRPr="00A164B0" w:rsidRDefault="00A164B0" w:rsidP="00A164B0">
      <w:pPr>
        <w:pStyle w:val="Heading1"/>
      </w:pPr>
      <w:r w:rsidRPr="00A164B0">
        <w:lastRenderedPageBreak/>
        <w:t>5. Drugs, Alcohol and Substance Misuse</w:t>
      </w:r>
    </w:p>
    <w:p w14:paraId="20870F38" w14:textId="77777777" w:rsidR="00A164B0" w:rsidRPr="00A164B0" w:rsidRDefault="00A164B0" w:rsidP="00A164B0">
      <w:pPr>
        <w:rPr>
          <w:rFonts w:ascii="Calibri" w:hAnsi="Calibri"/>
        </w:rPr>
      </w:pPr>
      <w:r w:rsidRPr="00A164B0">
        <w:rPr>
          <w:rFonts w:ascii="Calibri" w:hAnsi="Calibri"/>
        </w:rPr>
        <w:t>CSU encourages employees experiencing drug, alcohol or substance misuse issues to seek help at the earliest opportunity. Early intervention improves recovery outcomes and reduces the potential impact on work.</w:t>
      </w:r>
    </w:p>
    <w:p w14:paraId="785F9E86" w14:textId="77777777" w:rsidR="00A164B0" w:rsidRPr="00A164B0" w:rsidRDefault="00A164B0" w:rsidP="00A164B0">
      <w:pPr>
        <w:rPr>
          <w:rFonts w:ascii="Calibri" w:hAnsi="Calibri"/>
        </w:rPr>
      </w:pPr>
      <w:r w:rsidRPr="00A164B0">
        <w:rPr>
          <w:rFonts w:ascii="Calibri" w:hAnsi="Calibri"/>
        </w:rPr>
        <w:t>Employees accessing rehabilitation or treatment will be supported in line with the Company’s sickness absence procedures unless stated otherwise.</w:t>
      </w:r>
    </w:p>
    <w:p w14:paraId="075169F4" w14:textId="77777777" w:rsidR="00A164B0" w:rsidRPr="00A164B0" w:rsidRDefault="00A164B0" w:rsidP="00A164B0">
      <w:pPr>
        <w:rPr>
          <w:rFonts w:ascii="Calibri" w:hAnsi="Calibri"/>
        </w:rPr>
      </w:pPr>
      <w:r w:rsidRPr="00A164B0">
        <w:rPr>
          <w:rFonts w:ascii="Calibri" w:hAnsi="Calibri"/>
        </w:rPr>
        <w:t>Employees with concerns about their own substance use — or that of a colleague — should seek confidential assistance through their GP, the EAP, or approved support services.</w:t>
      </w:r>
    </w:p>
    <w:p w14:paraId="595A5F13" w14:textId="77777777" w:rsidR="00A164B0" w:rsidRPr="00A164B0" w:rsidRDefault="00A164B0" w:rsidP="00A164B0">
      <w:pPr>
        <w:rPr>
          <w:rFonts w:ascii="Calibri" w:hAnsi="Calibri"/>
        </w:rPr>
      </w:pPr>
      <w:r w:rsidRPr="00A164B0">
        <w:rPr>
          <w:rFonts w:ascii="Calibri" w:hAnsi="Calibri"/>
        </w:rPr>
        <w:t xml:space="preserve">Refer also to the </w:t>
      </w:r>
      <w:r w:rsidRPr="00A164B0">
        <w:rPr>
          <w:rFonts w:ascii="Calibri" w:hAnsi="Calibri"/>
          <w:b/>
          <w:bCs/>
        </w:rPr>
        <w:t>Drug and Alcohol Policy</w:t>
      </w:r>
      <w:r w:rsidRPr="00A164B0">
        <w:rPr>
          <w:rFonts w:ascii="Calibri" w:hAnsi="Calibri"/>
        </w:rPr>
        <w:t>.</w:t>
      </w:r>
    </w:p>
    <w:p w14:paraId="7AFE46E6" w14:textId="09E0EDC3" w:rsidR="00A164B0" w:rsidRPr="00A164B0" w:rsidRDefault="00A164B0" w:rsidP="00A164B0">
      <w:pPr>
        <w:rPr>
          <w:rFonts w:ascii="Calibri" w:hAnsi="Calibri"/>
        </w:rPr>
      </w:pPr>
    </w:p>
    <w:p w14:paraId="07F2CE15" w14:textId="77777777" w:rsidR="00A164B0" w:rsidRPr="00A164B0" w:rsidRDefault="00A164B0" w:rsidP="00A164B0">
      <w:pPr>
        <w:pStyle w:val="Heading1"/>
      </w:pPr>
      <w:r w:rsidRPr="00A164B0">
        <w:t>6. Mental Wellbeing</w:t>
      </w:r>
    </w:p>
    <w:p w14:paraId="08D8BE18" w14:textId="77777777" w:rsidR="00A164B0" w:rsidRPr="00A164B0" w:rsidRDefault="00A164B0" w:rsidP="00A164B0">
      <w:pPr>
        <w:rPr>
          <w:rFonts w:ascii="Calibri" w:hAnsi="Calibri"/>
        </w:rPr>
      </w:pPr>
      <w:r w:rsidRPr="00A164B0">
        <w:rPr>
          <w:rFonts w:ascii="Calibri" w:hAnsi="Calibri"/>
        </w:rPr>
        <w:t>The World Health Organization (WHO) defines mental health as:</w:t>
      </w:r>
    </w:p>
    <w:p w14:paraId="7E01569D" w14:textId="77777777" w:rsidR="00A164B0" w:rsidRPr="00A164B0" w:rsidRDefault="00A164B0" w:rsidP="00A164B0">
      <w:pPr>
        <w:rPr>
          <w:rFonts w:ascii="Calibri" w:hAnsi="Calibri"/>
        </w:rPr>
      </w:pPr>
      <w:r w:rsidRPr="00A164B0">
        <w:rPr>
          <w:rFonts w:ascii="Calibri" w:hAnsi="Calibri"/>
        </w:rPr>
        <w:t>“A state of wellbeing in which every individual realises their own potential, can cope with the normal stresses of life, can work productively and fruitfully, and is able to contribute to their community.”</w:t>
      </w:r>
    </w:p>
    <w:p w14:paraId="1464B235" w14:textId="77777777" w:rsidR="00A164B0" w:rsidRPr="00A164B0" w:rsidRDefault="00A164B0" w:rsidP="00A164B0">
      <w:pPr>
        <w:rPr>
          <w:rFonts w:ascii="Calibri" w:hAnsi="Calibri"/>
        </w:rPr>
      </w:pPr>
      <w:r w:rsidRPr="00A164B0">
        <w:rPr>
          <w:rFonts w:ascii="Calibri" w:hAnsi="Calibri"/>
        </w:rPr>
        <w:t>CS Utility Contractors Ltd is committed to:</w:t>
      </w:r>
    </w:p>
    <w:p w14:paraId="761567C1" w14:textId="77777777" w:rsidR="00A164B0" w:rsidRPr="00A164B0" w:rsidRDefault="00A164B0" w:rsidP="00A164B0">
      <w:pPr>
        <w:numPr>
          <w:ilvl w:val="0"/>
          <w:numId w:val="19"/>
        </w:numPr>
        <w:rPr>
          <w:rFonts w:ascii="Calibri" w:hAnsi="Calibri"/>
        </w:rPr>
      </w:pPr>
      <w:r w:rsidRPr="00A164B0">
        <w:rPr>
          <w:rFonts w:ascii="Calibri" w:hAnsi="Calibri"/>
        </w:rPr>
        <w:t>Supporting line managers in identifying and responding to mental health concerns.</w:t>
      </w:r>
    </w:p>
    <w:p w14:paraId="2E3A4269" w14:textId="77777777" w:rsidR="00A164B0" w:rsidRPr="00A164B0" w:rsidRDefault="00A164B0" w:rsidP="00A164B0">
      <w:pPr>
        <w:numPr>
          <w:ilvl w:val="0"/>
          <w:numId w:val="19"/>
        </w:numPr>
        <w:rPr>
          <w:rFonts w:ascii="Calibri" w:hAnsi="Calibri"/>
        </w:rPr>
      </w:pPr>
      <w:r w:rsidRPr="00A164B0">
        <w:rPr>
          <w:rFonts w:ascii="Calibri" w:hAnsi="Calibri"/>
        </w:rPr>
        <w:t>Providing managers with resources to develop tailored support plans where needed.</w:t>
      </w:r>
    </w:p>
    <w:p w14:paraId="0C12942F" w14:textId="77777777" w:rsidR="00A164B0" w:rsidRPr="00A164B0" w:rsidRDefault="00A164B0" w:rsidP="00A164B0">
      <w:pPr>
        <w:numPr>
          <w:ilvl w:val="0"/>
          <w:numId w:val="19"/>
        </w:numPr>
        <w:rPr>
          <w:rFonts w:ascii="Calibri" w:hAnsi="Calibri"/>
        </w:rPr>
      </w:pPr>
      <w:r w:rsidRPr="00A164B0">
        <w:rPr>
          <w:rFonts w:ascii="Calibri" w:hAnsi="Calibri"/>
        </w:rPr>
        <w:t>Offering guidance to employees supporting family members with mental health challenges.</w:t>
      </w:r>
    </w:p>
    <w:p w14:paraId="3FCB80FA" w14:textId="77777777" w:rsidR="00A164B0" w:rsidRPr="00A164B0" w:rsidRDefault="00A164B0" w:rsidP="00A164B0">
      <w:pPr>
        <w:numPr>
          <w:ilvl w:val="0"/>
          <w:numId w:val="19"/>
        </w:numPr>
        <w:rPr>
          <w:rFonts w:ascii="Calibri" w:hAnsi="Calibri"/>
        </w:rPr>
      </w:pPr>
      <w:r w:rsidRPr="00A164B0">
        <w:rPr>
          <w:rFonts w:ascii="Calibri" w:hAnsi="Calibri"/>
        </w:rPr>
        <w:t>Encouraging employees to use annual leave appropriately to maintain work-life balance.</w:t>
      </w:r>
    </w:p>
    <w:p w14:paraId="7D1FCF9B" w14:textId="77777777" w:rsidR="00A164B0" w:rsidRPr="00A164B0" w:rsidRDefault="00A164B0" w:rsidP="00A164B0">
      <w:pPr>
        <w:rPr>
          <w:rFonts w:ascii="Calibri" w:hAnsi="Calibri"/>
        </w:rPr>
      </w:pPr>
      <w:r w:rsidRPr="00A164B0">
        <w:rPr>
          <w:rFonts w:ascii="Calibri" w:hAnsi="Calibri"/>
        </w:rPr>
        <w:t xml:space="preserve">Further resources and detailed information are available in the Company’s </w:t>
      </w:r>
      <w:r w:rsidRPr="00A164B0">
        <w:rPr>
          <w:rFonts w:ascii="Calibri" w:hAnsi="Calibri"/>
          <w:b/>
          <w:bCs/>
        </w:rPr>
        <w:t>Mental Health Policy</w:t>
      </w:r>
      <w:r w:rsidRPr="00A164B0">
        <w:rPr>
          <w:rFonts w:ascii="Calibri" w:hAnsi="Calibri"/>
        </w:rPr>
        <w:t>, including signposting to mental health charities and professional organisations.</w:t>
      </w:r>
    </w:p>
    <w:p w14:paraId="486C76E0" w14:textId="698E2494" w:rsidR="00A164B0" w:rsidRPr="00A164B0" w:rsidRDefault="00A164B0" w:rsidP="00A164B0">
      <w:pPr>
        <w:rPr>
          <w:rFonts w:ascii="Calibri" w:hAnsi="Calibri"/>
        </w:rPr>
      </w:pPr>
    </w:p>
    <w:p w14:paraId="04195C1A" w14:textId="77777777" w:rsidR="00A164B0" w:rsidRPr="00A164B0" w:rsidRDefault="00A164B0" w:rsidP="00A164B0">
      <w:pPr>
        <w:pStyle w:val="Heading1"/>
      </w:pPr>
      <w:r w:rsidRPr="00A164B0">
        <w:t>7. Review of Policy</w:t>
      </w:r>
    </w:p>
    <w:p w14:paraId="5BEEF410" w14:textId="77777777" w:rsidR="00A164B0" w:rsidRPr="00A164B0" w:rsidRDefault="00A164B0" w:rsidP="00A164B0">
      <w:pPr>
        <w:rPr>
          <w:rFonts w:ascii="Calibri" w:hAnsi="Calibri"/>
        </w:rPr>
      </w:pPr>
      <w:r w:rsidRPr="00A164B0">
        <w:rPr>
          <w:rFonts w:ascii="Calibri" w:hAnsi="Calibri"/>
        </w:rPr>
        <w:t>This policy will be reviewed annually or sooner if required due to legislation, operational changes or identified improvements.</w:t>
      </w:r>
    </w:p>
    <w:p w14:paraId="3FD955D8" w14:textId="2853FE74" w:rsidR="00380C8E" w:rsidRDefault="007115C0" w:rsidP="00C62F05">
      <w:pPr>
        <w:rPr>
          <w:rFonts w:ascii="Calibri" w:hAnsi="Calibri"/>
        </w:rPr>
      </w:pPr>
      <w:r>
        <w:rPr>
          <w:noProof/>
        </w:rPr>
        <w:drawing>
          <wp:inline distT="0" distB="0" distL="0" distR="0" wp14:anchorId="12708F7A" wp14:editId="033CF9AA">
            <wp:extent cx="2362200" cy="981075"/>
            <wp:effectExtent l="0" t="0" r="0" b="9525"/>
            <wp:docPr id="129761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16865" name=""/>
                    <pic:cNvPicPr/>
                  </pic:nvPicPr>
                  <pic:blipFill>
                    <a:blip r:embed="rId9"/>
                    <a:stretch>
                      <a:fillRect/>
                    </a:stretch>
                  </pic:blipFill>
                  <pic:spPr>
                    <a:xfrm>
                      <a:off x="0" y="0"/>
                      <a:ext cx="2362200" cy="981075"/>
                    </a:xfrm>
                    <a:prstGeom prst="rect">
                      <a:avLst/>
                    </a:prstGeom>
                  </pic:spPr>
                </pic:pic>
              </a:graphicData>
            </a:graphic>
          </wp:inline>
        </w:drawing>
      </w:r>
    </w:p>
    <w:p w14:paraId="693C26CD" w14:textId="77777777" w:rsidR="00A164B0" w:rsidRDefault="00A164B0" w:rsidP="00E9334B">
      <w:pPr>
        <w:spacing w:after="0"/>
        <w:rPr>
          <w:rFonts w:ascii="Calibri" w:hAnsi="Calibri"/>
        </w:rPr>
      </w:pPr>
    </w:p>
    <w:p w14:paraId="16B7B1EC" w14:textId="5EEA9AA9" w:rsidR="00C62F05" w:rsidRPr="003D7C44" w:rsidRDefault="00C62F05" w:rsidP="00E9334B">
      <w:pPr>
        <w:spacing w:after="0"/>
        <w:rPr>
          <w:rFonts w:ascii="Calibri" w:hAnsi="Calibri"/>
        </w:rPr>
      </w:pPr>
      <w:r w:rsidRPr="003D7C44">
        <w:rPr>
          <w:rFonts w:ascii="Calibri" w:hAnsi="Calibri"/>
        </w:rPr>
        <w:t>Chris Stevenson</w:t>
      </w:r>
    </w:p>
    <w:p w14:paraId="203174B1" w14:textId="77777777" w:rsidR="00C62F05" w:rsidRPr="003D7C44" w:rsidRDefault="00C62F05" w:rsidP="00E9334B">
      <w:pPr>
        <w:spacing w:after="0"/>
        <w:rPr>
          <w:rFonts w:ascii="Calibri" w:hAnsi="Calibri"/>
        </w:rPr>
      </w:pPr>
      <w:r w:rsidRPr="003D7C44">
        <w:rPr>
          <w:rFonts w:ascii="Calibri" w:hAnsi="Calibri"/>
        </w:rPr>
        <w:t>Managing Director</w:t>
      </w:r>
    </w:p>
    <w:p w14:paraId="2456687E" w14:textId="77777777" w:rsidR="00C62F05" w:rsidRPr="003D7C44" w:rsidRDefault="00C62F05" w:rsidP="00E9334B">
      <w:pPr>
        <w:spacing w:after="0"/>
        <w:rPr>
          <w:rFonts w:ascii="Calibri" w:hAnsi="Calibri"/>
        </w:rPr>
      </w:pPr>
      <w:r w:rsidRPr="003D7C44">
        <w:rPr>
          <w:rFonts w:ascii="Calibri" w:hAnsi="Calibri"/>
        </w:rPr>
        <w:t>CS Utility Contractors Ltd.</w:t>
      </w:r>
    </w:p>
    <w:p w14:paraId="39304814" w14:textId="77777777" w:rsidR="002A5938" w:rsidRPr="002A5938" w:rsidRDefault="002A5938" w:rsidP="002A5938">
      <w:pPr>
        <w:spacing w:after="0"/>
        <w:rPr>
          <w:rFonts w:ascii="Calibri" w:hAnsi="Calibri"/>
        </w:rPr>
      </w:pPr>
      <w:r w:rsidRPr="002A5938">
        <w:rPr>
          <w:rFonts w:ascii="Calibri" w:hAnsi="Calibri"/>
        </w:rPr>
        <w:t>Amended/Effective From: 08/01/2026</w:t>
      </w:r>
    </w:p>
    <w:p w14:paraId="0C49FC76" w14:textId="77777777" w:rsidR="002A5938" w:rsidRPr="002A5938" w:rsidRDefault="002A5938" w:rsidP="002A5938">
      <w:pPr>
        <w:spacing w:after="0"/>
        <w:rPr>
          <w:rFonts w:ascii="Calibri" w:hAnsi="Calibri"/>
        </w:rPr>
      </w:pPr>
      <w:r w:rsidRPr="002A5938">
        <w:rPr>
          <w:rFonts w:ascii="Calibri" w:hAnsi="Calibri"/>
        </w:rPr>
        <w:t>Reviewed Annually (Next Jan 2027)</w:t>
      </w:r>
    </w:p>
    <w:p w14:paraId="6069398D" w14:textId="3478EA50" w:rsidR="004C738E" w:rsidRPr="0052427E" w:rsidRDefault="00C62F05" w:rsidP="00A164B0">
      <w:pPr>
        <w:spacing w:after="0"/>
        <w:rPr>
          <w:rFonts w:ascii="Calibri" w:hAnsi="Calibri"/>
        </w:rPr>
      </w:pPr>
      <w:r w:rsidRPr="003D7C44">
        <w:rPr>
          <w:rFonts w:cstheme="minorHAnsi"/>
        </w:rPr>
        <w:t>Company Registration Number 8765604                          VAT Registration Number 176971263</w:t>
      </w:r>
    </w:p>
    <w:sectPr w:rsidR="004C738E" w:rsidRPr="005242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6A8"/>
    <w:multiLevelType w:val="multilevel"/>
    <w:tmpl w:val="D4D0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C6FBA"/>
    <w:multiLevelType w:val="multilevel"/>
    <w:tmpl w:val="1FBA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6713"/>
    <w:multiLevelType w:val="multilevel"/>
    <w:tmpl w:val="0CE6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06F4E"/>
    <w:multiLevelType w:val="multilevel"/>
    <w:tmpl w:val="8940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34865"/>
    <w:multiLevelType w:val="multilevel"/>
    <w:tmpl w:val="0DF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23EB0"/>
    <w:multiLevelType w:val="multilevel"/>
    <w:tmpl w:val="722C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93F84"/>
    <w:multiLevelType w:val="multilevel"/>
    <w:tmpl w:val="E1F2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EB682D"/>
    <w:multiLevelType w:val="multilevel"/>
    <w:tmpl w:val="81C6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F507A"/>
    <w:multiLevelType w:val="hybridMultilevel"/>
    <w:tmpl w:val="4148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E538C"/>
    <w:multiLevelType w:val="multilevel"/>
    <w:tmpl w:val="C6CC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A490B"/>
    <w:multiLevelType w:val="hybridMultilevel"/>
    <w:tmpl w:val="CA58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C0359"/>
    <w:multiLevelType w:val="hybridMultilevel"/>
    <w:tmpl w:val="5846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B7F5E"/>
    <w:multiLevelType w:val="hybridMultilevel"/>
    <w:tmpl w:val="3676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407D79"/>
    <w:multiLevelType w:val="multilevel"/>
    <w:tmpl w:val="D786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25140"/>
    <w:multiLevelType w:val="multilevel"/>
    <w:tmpl w:val="AEA4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5D7285"/>
    <w:multiLevelType w:val="hybridMultilevel"/>
    <w:tmpl w:val="4C3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FF4454"/>
    <w:multiLevelType w:val="hybridMultilevel"/>
    <w:tmpl w:val="022E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792080"/>
    <w:multiLevelType w:val="hybridMultilevel"/>
    <w:tmpl w:val="FE14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FD5D02"/>
    <w:multiLevelType w:val="multilevel"/>
    <w:tmpl w:val="BE3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795966">
    <w:abstractNumId w:val="10"/>
  </w:num>
  <w:num w:numId="2" w16cid:durableId="99448571">
    <w:abstractNumId w:val="15"/>
  </w:num>
  <w:num w:numId="3" w16cid:durableId="1310358134">
    <w:abstractNumId w:val="11"/>
  </w:num>
  <w:num w:numId="4" w16cid:durableId="1496411152">
    <w:abstractNumId w:val="17"/>
  </w:num>
  <w:num w:numId="5" w16cid:durableId="1701854153">
    <w:abstractNumId w:val="16"/>
  </w:num>
  <w:num w:numId="6" w16cid:durableId="657000939">
    <w:abstractNumId w:val="8"/>
  </w:num>
  <w:num w:numId="7" w16cid:durableId="1548643667">
    <w:abstractNumId w:val="12"/>
  </w:num>
  <w:num w:numId="8" w16cid:durableId="1024595166">
    <w:abstractNumId w:val="1"/>
  </w:num>
  <w:num w:numId="9" w16cid:durableId="1810586023">
    <w:abstractNumId w:val="6"/>
  </w:num>
  <w:num w:numId="10" w16cid:durableId="219752777">
    <w:abstractNumId w:val="3"/>
  </w:num>
  <w:num w:numId="11" w16cid:durableId="2092658102">
    <w:abstractNumId w:val="2"/>
  </w:num>
  <w:num w:numId="12" w16cid:durableId="430511044">
    <w:abstractNumId w:val="5"/>
  </w:num>
  <w:num w:numId="13" w16cid:durableId="989946391">
    <w:abstractNumId w:val="9"/>
  </w:num>
  <w:num w:numId="14" w16cid:durableId="2053459593">
    <w:abstractNumId w:val="13"/>
  </w:num>
  <w:num w:numId="15" w16cid:durableId="844900063">
    <w:abstractNumId w:val="4"/>
  </w:num>
  <w:num w:numId="16" w16cid:durableId="223024994">
    <w:abstractNumId w:val="0"/>
  </w:num>
  <w:num w:numId="17" w16cid:durableId="1171485632">
    <w:abstractNumId w:val="7"/>
  </w:num>
  <w:num w:numId="18" w16cid:durableId="960040109">
    <w:abstractNumId w:val="14"/>
  </w:num>
  <w:num w:numId="19" w16cid:durableId="9118140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B9"/>
    <w:rsid w:val="000B2276"/>
    <w:rsid w:val="000B605E"/>
    <w:rsid w:val="00194F01"/>
    <w:rsid w:val="001B5D95"/>
    <w:rsid w:val="00207581"/>
    <w:rsid w:val="00222AE7"/>
    <w:rsid w:val="00260DB9"/>
    <w:rsid w:val="002A5938"/>
    <w:rsid w:val="002C36F9"/>
    <w:rsid w:val="002E3318"/>
    <w:rsid w:val="002F1459"/>
    <w:rsid w:val="00352827"/>
    <w:rsid w:val="00380C8E"/>
    <w:rsid w:val="003D7C44"/>
    <w:rsid w:val="00410E3B"/>
    <w:rsid w:val="00434D47"/>
    <w:rsid w:val="00452C99"/>
    <w:rsid w:val="004C738E"/>
    <w:rsid w:val="0052427E"/>
    <w:rsid w:val="005749A7"/>
    <w:rsid w:val="005D74B3"/>
    <w:rsid w:val="00636750"/>
    <w:rsid w:val="0064269D"/>
    <w:rsid w:val="006E64B8"/>
    <w:rsid w:val="007115C0"/>
    <w:rsid w:val="00736680"/>
    <w:rsid w:val="0077362D"/>
    <w:rsid w:val="00776788"/>
    <w:rsid w:val="007A2565"/>
    <w:rsid w:val="007F65F7"/>
    <w:rsid w:val="00802782"/>
    <w:rsid w:val="008030DE"/>
    <w:rsid w:val="00904B76"/>
    <w:rsid w:val="00953B66"/>
    <w:rsid w:val="009E63BA"/>
    <w:rsid w:val="00A0569C"/>
    <w:rsid w:val="00A164B0"/>
    <w:rsid w:val="00AB07F7"/>
    <w:rsid w:val="00AD2D99"/>
    <w:rsid w:val="00AE15F6"/>
    <w:rsid w:val="00AE4BBE"/>
    <w:rsid w:val="00B3184E"/>
    <w:rsid w:val="00B80B09"/>
    <w:rsid w:val="00BA61C9"/>
    <w:rsid w:val="00C62F05"/>
    <w:rsid w:val="00C73A4E"/>
    <w:rsid w:val="00C82C4D"/>
    <w:rsid w:val="00D03336"/>
    <w:rsid w:val="00D22247"/>
    <w:rsid w:val="00D33D21"/>
    <w:rsid w:val="00E02CC8"/>
    <w:rsid w:val="00E24FE0"/>
    <w:rsid w:val="00E3106C"/>
    <w:rsid w:val="00E64C57"/>
    <w:rsid w:val="00E6699A"/>
    <w:rsid w:val="00E9334B"/>
    <w:rsid w:val="00EF51D3"/>
    <w:rsid w:val="00F00AC8"/>
    <w:rsid w:val="00F17834"/>
    <w:rsid w:val="00F21483"/>
    <w:rsid w:val="00F22D63"/>
    <w:rsid w:val="00F25653"/>
    <w:rsid w:val="00F55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EDD7"/>
  <w15:chartTrackingRefBased/>
  <w15:docId w15:val="{269FE19B-39A5-4E7B-8B7D-608E3917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4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44"/>
    <w:pPr>
      <w:ind w:left="720"/>
      <w:contextualSpacing/>
    </w:pPr>
  </w:style>
  <w:style w:type="character" w:styleId="Hyperlink">
    <w:name w:val="Hyperlink"/>
    <w:basedOn w:val="DefaultParagraphFont"/>
    <w:uiPriority w:val="99"/>
    <w:unhideWhenUsed/>
    <w:rsid w:val="00BA61C9"/>
    <w:rPr>
      <w:color w:val="0563C1" w:themeColor="hyperlink"/>
      <w:u w:val="single"/>
    </w:rPr>
  </w:style>
  <w:style w:type="character" w:styleId="UnresolvedMention">
    <w:name w:val="Unresolved Mention"/>
    <w:basedOn w:val="DefaultParagraphFont"/>
    <w:uiPriority w:val="99"/>
    <w:semiHidden/>
    <w:unhideWhenUsed/>
    <w:rsid w:val="00BA61C9"/>
    <w:rPr>
      <w:color w:val="605E5C"/>
      <w:shd w:val="clear" w:color="auto" w:fill="E1DFDD"/>
    </w:rPr>
  </w:style>
  <w:style w:type="paragraph" w:styleId="Title">
    <w:name w:val="Title"/>
    <w:basedOn w:val="Normal"/>
    <w:next w:val="Normal"/>
    <w:link w:val="TitleChar"/>
    <w:uiPriority w:val="10"/>
    <w:qFormat/>
    <w:rsid w:val="006E64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4B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164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31">
      <w:bodyDiv w:val="1"/>
      <w:marLeft w:val="0"/>
      <w:marRight w:val="0"/>
      <w:marTop w:val="0"/>
      <w:marBottom w:val="0"/>
      <w:divBdr>
        <w:top w:val="none" w:sz="0" w:space="0" w:color="auto"/>
        <w:left w:val="none" w:sz="0" w:space="0" w:color="auto"/>
        <w:bottom w:val="none" w:sz="0" w:space="0" w:color="auto"/>
        <w:right w:val="none" w:sz="0" w:space="0" w:color="auto"/>
      </w:divBdr>
    </w:div>
    <w:div w:id="2046830634">
      <w:bodyDiv w:val="1"/>
      <w:marLeft w:val="0"/>
      <w:marRight w:val="0"/>
      <w:marTop w:val="0"/>
      <w:marBottom w:val="0"/>
      <w:divBdr>
        <w:top w:val="none" w:sz="0" w:space="0" w:color="auto"/>
        <w:left w:val="none" w:sz="0" w:space="0" w:color="auto"/>
        <w:bottom w:val="none" w:sz="0" w:space="0" w:color="auto"/>
        <w:right w:val="none" w:sz="0" w:space="0" w:color="auto"/>
      </w:divBdr>
    </w:div>
    <w:div w:id="214665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SharedWithUsers xmlns="5fc79adc-78ca-4d15-8cda-8b073836cd1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a9bce2406d385e59055476daf1d3e67b">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d7f4f56f5eb7f45bfbea6f7ba074c3df"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C9C44-52B9-437A-9AE1-AEED4E38915E}">
  <ds:schemaRefs>
    <ds:schemaRef ds:uri="http://schemas.microsoft.com/sharepoint/v3/contenttype/forms"/>
  </ds:schemaRefs>
</ds:datastoreItem>
</file>

<file path=customXml/itemProps2.xml><?xml version="1.0" encoding="utf-8"?>
<ds:datastoreItem xmlns:ds="http://schemas.openxmlformats.org/officeDocument/2006/customXml" ds:itemID="{F55CE734-6CF0-4CB1-A558-67CCC1B1C8C9}">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customXml/itemProps3.xml><?xml version="1.0" encoding="utf-8"?>
<ds:datastoreItem xmlns:ds="http://schemas.openxmlformats.org/officeDocument/2006/customXml" ds:itemID="{1F267D64-8681-4CF0-9600-76650538A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Wilkins</dc:creator>
  <cp:keywords/>
  <dc:description/>
  <cp:lastModifiedBy>Info</cp:lastModifiedBy>
  <cp:revision>10</cp:revision>
  <cp:lastPrinted>2023-03-01T09:36:00Z</cp:lastPrinted>
  <dcterms:created xsi:type="dcterms:W3CDTF">2025-06-06T08:21:00Z</dcterms:created>
  <dcterms:modified xsi:type="dcterms:W3CDTF">2026-01-07T12:49:00Z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